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56"/>
        </w:tabs>
        <w:jc w:val="center"/>
        <w:rPr>
          <w:rFonts w:ascii="方正小标宋_GBK" w:hAnsi="方正小标宋_GBK" w:eastAsia="方正小标宋_GBK" w:cs="方正小标宋_GBK"/>
          <w:color w:val="FF0000"/>
          <w:spacing w:val="8"/>
          <w:w w:val="52"/>
          <w:kern w:val="0"/>
          <w:sz w:val="120"/>
          <w:szCs w:val="120"/>
        </w:rPr>
      </w:pPr>
      <w:r>
        <w:rPr>
          <w:rFonts w:hint="eastAsia" w:ascii="方正小标宋_GBK" w:hAnsi="方正小标宋_GBK" w:eastAsia="方正小标宋_GBK" w:cs="方正小标宋_GBK"/>
          <w:color w:val="FF0000"/>
          <w:spacing w:val="1"/>
          <w:w w:val="53"/>
          <w:kern w:val="0"/>
          <w:sz w:val="120"/>
          <w:szCs w:val="120"/>
          <w:fitText w:val="8912" w:id="77880309"/>
        </w:rPr>
        <w:t>岳西县就业工作领导小组办公</w:t>
      </w:r>
      <w:r>
        <w:rPr>
          <w:rFonts w:hint="eastAsia" w:ascii="方正小标宋_GBK" w:hAnsi="方正小标宋_GBK" w:eastAsia="方正小标宋_GBK" w:cs="方正小标宋_GBK"/>
          <w:color w:val="FF0000"/>
          <w:spacing w:val="46"/>
          <w:w w:val="53"/>
          <w:kern w:val="0"/>
          <w:sz w:val="120"/>
          <w:szCs w:val="120"/>
          <w:fitText w:val="8912" w:id="77880309"/>
        </w:rPr>
        <w:t>室</w:t>
      </w:r>
    </w:p>
    <w:p>
      <w:pPr>
        <w:tabs>
          <w:tab w:val="left" w:pos="5056"/>
        </w:tabs>
        <w:spacing w:line="500" w:lineRule="exact"/>
        <w:jc w:val="center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8"/>
        </w:rPr>
        <w:t>岳就办〔2022〕</w:t>
      </w:r>
      <w:r>
        <w:rPr>
          <w:rFonts w:hint="eastAsia" w:ascii="仿宋_GB2312" w:hAnsi="仿宋_GB2312" w:eastAsia="仿宋_GB2312" w:cs="仿宋_GB2312"/>
          <w:sz w:val="32"/>
          <w:szCs w:val="4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48"/>
        </w:rPr>
        <w:t>号</w:t>
      </w:r>
    </w:p>
    <w:p>
      <w:pPr>
        <w:tabs>
          <w:tab w:val="left" w:pos="5056"/>
        </w:tabs>
        <w:spacing w:line="240" w:lineRule="exact"/>
        <w:jc w:val="center"/>
        <w:rPr>
          <w:rFonts w:ascii="仿宋_GB2312"/>
          <w:szCs w:val="32"/>
        </w:rPr>
      </w:pPr>
      <w:r>
        <w:rPr>
          <w:rFonts w:ascii="仿宋_GB2312"/>
          <w:szCs w:val="32"/>
        </w:rPr>
        <w:pict>
          <v:rect id="_x0000_i1025" o:spt="1" style="height:1.5pt;width:442.2pt;" fillcolor="#FF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spacing w:line="560" w:lineRule="exact"/>
      </w:pPr>
    </w:p>
    <w:p>
      <w:pPr>
        <w:spacing w:line="600" w:lineRule="exact"/>
        <w:jc w:val="center"/>
        <w:rPr>
          <w:rFonts w:ascii="方正小标宋_GBK" w:hAnsi="方正小标宋简体" w:eastAsia="方正小标宋_GBK" w:cs="方正小标宋简体"/>
          <w:color w:val="auto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color w:val="auto"/>
          <w:sz w:val="44"/>
          <w:szCs w:val="44"/>
        </w:rPr>
        <w:t>关于</w:t>
      </w:r>
      <w:r>
        <w:rPr>
          <w:rFonts w:hint="eastAsia" w:ascii="方正小标宋_GBK" w:hAnsi="方正小标宋简体" w:eastAsia="方正小标宋_GBK" w:cs="方正小标宋简体"/>
          <w:color w:val="auto"/>
          <w:sz w:val="44"/>
          <w:szCs w:val="44"/>
          <w:lang w:val="en-US" w:eastAsia="zh-CN"/>
        </w:rPr>
        <w:t>印发《</w:t>
      </w:r>
      <w:r>
        <w:rPr>
          <w:rFonts w:hint="eastAsia" w:ascii="方正小标宋_GBK" w:hAnsi="方正小标宋简体" w:eastAsia="方正小标宋_GBK" w:cs="方正小标宋简体"/>
          <w:color w:val="auto"/>
          <w:sz w:val="44"/>
          <w:szCs w:val="44"/>
        </w:rPr>
        <w:t>岳西县2022年辅助性公益岗位</w:t>
      </w:r>
      <w:r>
        <w:rPr>
          <w:rFonts w:hint="eastAsia" w:ascii="方正小标宋_GBK" w:hAnsi="方正小标宋简体" w:eastAsia="方正小标宋_GBK" w:cs="方正小标宋简体"/>
          <w:color w:val="auto"/>
          <w:sz w:val="44"/>
          <w:szCs w:val="44"/>
          <w:lang w:val="en-US" w:eastAsia="zh-CN"/>
        </w:rPr>
        <w:t>及脱贫人口外出务工交通补助</w:t>
      </w:r>
      <w:r>
        <w:rPr>
          <w:rFonts w:hint="eastAsia" w:ascii="方正小标宋_GBK" w:hAnsi="方正小标宋简体" w:eastAsia="方正小标宋_GBK" w:cs="方正小标宋简体"/>
          <w:color w:val="auto"/>
          <w:sz w:val="44"/>
          <w:szCs w:val="44"/>
        </w:rPr>
        <w:t>实施方案</w:t>
      </w:r>
      <w:r>
        <w:rPr>
          <w:rFonts w:hint="eastAsia" w:ascii="方正小标宋_GBK" w:hAnsi="方正小标宋简体" w:eastAsia="方正小标宋_GBK" w:cs="方正小标宋简体"/>
          <w:color w:val="auto"/>
          <w:sz w:val="44"/>
          <w:szCs w:val="44"/>
          <w:lang w:val="en-US" w:eastAsia="zh-CN"/>
        </w:rPr>
        <w:t>》</w:t>
      </w:r>
      <w:r>
        <w:rPr>
          <w:rFonts w:hint="eastAsia" w:ascii="方正小标宋_GBK" w:hAnsi="方正小标宋简体" w:eastAsia="方正小标宋_GBK" w:cs="方正小标宋简体"/>
          <w:color w:val="auto"/>
          <w:sz w:val="44"/>
          <w:szCs w:val="44"/>
        </w:rPr>
        <w:t>的通知</w:t>
      </w:r>
    </w:p>
    <w:p>
      <w:pPr>
        <w:spacing w:line="600" w:lineRule="exact"/>
        <w:jc w:val="center"/>
        <w:rPr>
          <w:rFonts w:ascii="仿宋_GB2312" w:hAnsi="仿宋_GB2312" w:cs="仿宋_GB2312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各乡镇人民政府：</w:t>
      </w:r>
    </w:p>
    <w:p>
      <w:pPr>
        <w:keepNext w:val="0"/>
        <w:keepLines w:val="0"/>
        <w:pageBreakBefore w:val="0"/>
        <w:widowControl w:val="0"/>
        <w:tabs>
          <w:tab w:val="left" w:pos="50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贯彻落实脱贫人口外出务工交通补助政策，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持续巩固拓展脱贫攻坚成果全面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推进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乡村振兴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确保衔接资金拨付进度，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按照衔接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推进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乡村振兴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补助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资金管理要求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根据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县乡村振兴指挥部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关于调整2022年度衔接推进乡村振兴资金部分项目计划的通知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》（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岳乡振指办</w:t>
      </w:r>
      <w:r>
        <w:rPr>
          <w:rFonts w:hint="eastAsia" w:ascii="仿宋" w:hAnsi="仿宋" w:eastAsia="仿宋" w:cs="仿宋"/>
          <w:sz w:val="32"/>
          <w:szCs w:val="48"/>
        </w:rPr>
        <w:t>〔2022〕</w:t>
      </w:r>
      <w:r>
        <w:rPr>
          <w:rFonts w:hint="eastAsia" w:ascii="仿宋" w:hAnsi="仿宋" w:eastAsia="仿宋" w:cs="仿宋"/>
          <w:sz w:val="32"/>
          <w:szCs w:val="48"/>
          <w:lang w:val="en-US" w:eastAsia="zh-CN"/>
        </w:rPr>
        <w:t>5号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等文件精神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经县就业工作领导小组办公室研究决定，对衔接资金部分项目计划予以调整，</w:t>
      </w:r>
      <w:r>
        <w:rPr>
          <w:rFonts w:hint="eastAsia" w:ascii="仿宋" w:hAnsi="仿宋" w:eastAsia="仿宋" w:cs="仿宋"/>
          <w:color w:val="auto"/>
          <w:sz w:val="32"/>
          <w:szCs w:val="48"/>
          <w:lang w:val="en-US" w:eastAsia="zh-CN"/>
        </w:rPr>
        <w:t>现将调整后的《岳西县2022年辅助性公益岗位及脱贫人口外出务工交通补助实施方案》印发给你们，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请认真贯彻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执行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138430</wp:posOffset>
            </wp:positionV>
            <wp:extent cx="3860800" cy="1574800"/>
            <wp:effectExtent l="0" t="0" r="2540" b="5715"/>
            <wp:wrapNone/>
            <wp:docPr id="1" name="图片 3" descr="DBSTEP_MARK&#13;&#10;FILENAME=1669616200736.doc&#13;&#10;MARKNAME=岳就业领导小组办公室&#13;&#10;USERNAME=人社局&#13;&#10;DATETIME=2022-11-28 14:16:18&#13;&#10;MARKGUID={4919A8D2-17C0-4434-93C6-DCE4698DD4C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DBSTEP_MARK&#13;&#10;FILENAME=1669616200736.doc&#13;&#10;MARKNAME=岳就业领导小组办公室&#13;&#10;USERNAME=人社局&#13;&#10;DATETIME=2022-11-28 14:16:18&#13;&#10;MARKGUID={4919A8D2-17C0-4434-93C6-DCE4698DD4C2}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560" w:lineRule="exact"/>
        <w:ind w:firstLine="640"/>
        <w:jc w:val="righ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岳西县就业工作领导小组办公室  </w:t>
      </w:r>
    </w:p>
    <w:p>
      <w:pPr>
        <w:spacing w:line="560" w:lineRule="exact"/>
        <w:ind w:right="960" w:firstLine="640"/>
        <w:jc w:val="righ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2022年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日       </w:t>
      </w:r>
    </w:p>
    <w:p>
      <w:pPr>
        <w:spacing w:line="64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岳西县2022年辅助性公益岗位</w:t>
      </w:r>
      <w:r>
        <w:rPr>
          <w:rFonts w:hint="eastAsia" w:ascii="方正小标宋_GBK" w:hAnsi="方正小标宋简体" w:eastAsia="方正小标宋_GBK" w:cs="方正小标宋简体"/>
          <w:color w:val="auto"/>
          <w:sz w:val="44"/>
          <w:szCs w:val="44"/>
          <w:lang w:val="en-US" w:eastAsia="zh-CN"/>
        </w:rPr>
        <w:t>及脱贫人口外出务工交通补助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根据安徽省人社厅《关于印发《安徽省公益性岗位开发管理办法》的通知》（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皖人社发〔2020〕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1"/>
          <w:szCs w:val="31"/>
          <w:shd w:val="clear" w:fill="FFFFFF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号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）、安庆市人社局《关于进一步规范就业帮扶车间和乡村公益性岗位有关工作的通知》、岳西县人民政府办公室《关于印发岳西县财政衔接推进乡村振兴补助资金管理办法的通知》（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岳政办秘〔2021〕61号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）等精神，制定本方案。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岳西县2022年辅助性公益岗位</w:t>
      </w:r>
      <w:r>
        <w:rPr>
          <w:rFonts w:hint="eastAsia" w:ascii="仿宋" w:hAnsi="仿宋" w:eastAsia="仿宋" w:cs="仿宋"/>
          <w:color w:val="auto"/>
          <w:sz w:val="32"/>
          <w:szCs w:val="48"/>
          <w:lang w:val="en-US" w:eastAsia="zh-CN"/>
        </w:rPr>
        <w:t>及脱贫人口外出务工交通补助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二、项目实施规模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（一）辅助性公益岗位。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全县计划开发800个乡村辅助性公益岗位，安置800人就业。各乡镇、村（社区）的开发安置数，严格按照《关于开发2022年乡村辅助性公益岗位的通知》文件执行，原则上不得超额开发和安置。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（二）脱贫人口外出务工交通补助。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计划对省外务工满6个月的脱贫人口、监测对象发放交通补助，补助标准为200元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三、项目实施期限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2022年辅助性公益岗位的岗位开发、人员安置不超过12个月，实施期限为2022年1月-2022年12月。为确保省外务工脱贫人口、监测对象的交通补助应享尽享，实施期限为2022年6月-2022年12月。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四、项目实施范围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辅助性公益岗位开发范围覆盖全县24个乡镇的188个村（社区）。人员安置范围包括脱贫人口、监测对象、低收入劳动力。脱贫人口外出务工交通补助实施范围为全县符合条件的脱贫人口（不含服务性帮扶对象）和监测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资金规模及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资金来源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脱贫人口、监测对象的2022年辅助性公益岗位就业补助及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外出务工交通补助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资金从县衔接资金中全额列支，资金总规模776万元。辅助性公益岗位安置的低收入劳动力，就业补助资金由县财政按需筹集拨付。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六、项目实施原则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（一）辅助性公益岗位开发和安置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辅助性公益岗位是省委、省政府就业帮扶的一项重要举措项目，其中，脱贫人口、监测对象的2022年辅助性公益岗位就业补助资金属于就业补助类到户项目。实施时必须坚持“按需设岗、科学开发、人岗匹配、按劳分配”的原则，各乡镇政府要优先安置辖区内有就业意愿但“无法离乡、无业可扶、无力脱贫”的脱贫人口和监测对象。要科学制定工作目标，合理设定工作内容，严格落实日常考核，坚持实名安置制度，动态调整安置人员，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杜绝“变相发钱”，防止福利化倾向。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项目资金管理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1辅助性公益岗位就业补助。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乡镇政府要根据双方签订的劳务协议，按月发放辅助性公益岗位安置人员薪酬，并按季度向县人社局申报补助资金。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2脱贫人口外出务工交通补助。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乡镇政府要严格按照衔接资金管理办法，认真做好辖区内省外务工的脱贫人口、监测对象的交通补助申请审核工作，坚决防范弄虚作假、虚报冒领补贴资金的行为，保障补助资金合规发放。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七、项目实施方式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（一）实施流程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辅助性公益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岗位开发由村（社区）、乡镇政府研究确定，并向社会公示岗位开发信息，包括经研究确定的岗位个数、岗位名称、工作内容、薪酬待遇、工作时长、工作地点、工作要求等。公示无异议后，乡镇政府汇总报县人社局备案审核，经县人社局同意后，录入省就业脱贫管理系统。人员安置由村（社区）按照辅助性公益性岗位安置条件研究确定，向社会公示。公示无异议后，分别报乡镇政府审核，县人社局备案，经人社局确认无误后安置就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3" w:firstLineChars="200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脱贫人口外出务工交通补助由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村（社区）初审，经乡镇政府审核后，向社会公示补助申报情况。公示无异议的，由乡镇政府汇总报县人社局、乡村振兴局审批，审批通过后由县人社局组织发放。由于外出务工交通补助项目要求脱贫人口、监测对象省外务工满6个月，为确保符合条件的人员应享尽享，各乡镇政府务必于2022年12月15日前将符合条件的人员名单上报县人社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（二）工作职责。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辅助性公益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岗位项目由乡镇政府负责本辖区的岗位开发、人员安置、补助发放和日常管理工作。县人社局负责对各乡镇开发岗位、人员安置进行备案，并按时向乡镇拨付补贴资金。县乡村振兴局、财政局负责筹集和拨付辅助性公益岗位资金。县人社局、乡村振兴局、财政局共同负责岗位开发和人员安置的业务指导、监督管理和实施评价等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脱贫人口外出务工交通补助项目由村（社区）和乡镇政府负责资料收集、审核、申报工作，县人社局、乡村振兴局负责审核人员身份、核查申报人员的本地就业情况，并组织发放。县财政部门负责做好资金筹集和拨付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八、绩效目标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鼓励和引导未就业的城乡困难家庭成员通过就业实现增收，帮助脱贫人口、监测对象、低收入劳动力稳定增加收入。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其他事项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  </w:t>
      </w:r>
      <w:r>
        <w:rPr>
          <w:rFonts w:hint="eastAsia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本方案自发布之日起实施，2022年1月发布的《岳西县2022年辅助性公益岗位实施方案》同时废止。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此前发布的有关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辅助性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公益岗位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及脱贫人口外出务工交通补助的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政策文件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和工作计划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，与本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方案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不一致的，按照本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方案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361" w:right="1247" w:bottom="124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3B4E4E"/>
    <w:multiLevelType w:val="singleLevel"/>
    <w:tmpl w:val="C73B4E4E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D2F256D"/>
    <w:multiLevelType w:val="singleLevel"/>
    <w:tmpl w:val="2D2F256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3MDU3YzExNjc2NTYxNjE5NzdkNjU4MzAyMmRiODgifQ=="/>
  </w:docVars>
  <w:rsids>
    <w:rsidRoot w:val="35DB23FC"/>
    <w:rsid w:val="0B8C70D6"/>
    <w:rsid w:val="2B62173A"/>
    <w:rsid w:val="2EE822B1"/>
    <w:rsid w:val="35DB23FC"/>
    <w:rsid w:val="3DCA0217"/>
    <w:rsid w:val="456A3104"/>
    <w:rsid w:val="63247A42"/>
    <w:rsid w:val="6344738C"/>
    <w:rsid w:val="698D660D"/>
    <w:rsid w:val="6E2C759D"/>
    <w:rsid w:val="6FDE7B1A"/>
    <w:rsid w:val="70D80CD6"/>
    <w:rsid w:val="76A9613C"/>
    <w:rsid w:val="7D61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9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toc 2"/>
    <w:basedOn w:val="1"/>
    <w:next w:val="1"/>
    <w:qFormat/>
    <w:uiPriority w:val="99"/>
    <w:pPr>
      <w:ind w:left="420" w:leftChars="200"/>
    </w:pPr>
    <w:rPr>
      <w:rFonts w:ascii="Calibri" w:hAnsi="Calibri"/>
      <w:szCs w:val="22"/>
    </w:rPr>
  </w:style>
  <w:style w:type="paragraph" w:customStyle="1" w:styleId="7">
    <w:name w:val="正文缩进1"/>
    <w:basedOn w:val="1"/>
    <w:qFormat/>
    <w:uiPriority w:val="0"/>
    <w:pPr>
      <w:ind w:firstLine="624"/>
      <w:textAlignment w:val="center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2147</Words>
  <Characters>2233</Characters>
  <Lines>0</Lines>
  <Paragraphs>0</Paragraphs>
  <TotalTime>23</TotalTime>
  <ScaleCrop>false</ScaleCrop>
  <LinksUpToDate>false</LinksUpToDate>
  <CharactersWithSpaces>2247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2022-11-27T09:35:00Z</dcterms:created>
  <dc:creator>可怜巴巴的鱼</dc:creator>
  <cp:lastModifiedBy>可怜巴巴的鱼</cp:lastModifiedBy>
  <cp:lastPrinted>2022-11-30T07:29:20Z</cp:lastPrinted>
  <dcterms:modified xsi:type="dcterms:W3CDTF">2022-11-30T08:20:48Z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EF3796F7EBF444C791B2E32839994CF3</vt:lpwstr>
  </property>
</Properties>
</file>