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安徽皖岳投资集团有限公司2020年公开选聘人员岗位信息表</w:t>
      </w:r>
    </w:p>
    <w:tbl>
      <w:tblPr>
        <w:tblStyle w:val="3"/>
        <w:tblW w:w="501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694"/>
        <w:gridCol w:w="2001"/>
        <w:gridCol w:w="3127"/>
        <w:gridCol w:w="1043"/>
        <w:gridCol w:w="883"/>
        <w:gridCol w:w="3507"/>
        <w:gridCol w:w="2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7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30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wz01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岳西县水利建设投资有限公司副总经理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水利、经济、财政、金融、工商管理等（相关专业）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具有5年及以上所学专业工作经历，3年以上管理岗位经历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综合收入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约15万/年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wz02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岳西县旅游投资发展有限公司副总经理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旅游、经济、财政、金融、工商管理等（相关专业）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具有5年及以上所学专业工作经历，3年以上管理岗位经历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综合收入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1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约15万/年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wz03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岳西县农村发展投资有限公司副总经理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农业、林业、财政、金融、工商管理等（相关专业）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具有5年及以上所学专业工作经历，3年以上管理岗位经历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综合收入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1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约15万/年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wg04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集团计划财务部工作人员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具有3年及以上财务工作经验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wg05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集团经营发展部工作人员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经济学类、财政学类、金融学类、经济与贸易类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此岗位需经常出差联系业务，适宜男性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wg06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集团审计法务部工作人员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法学、审计学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需有学士学位证书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wg07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集团综合办公室工作人员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汉语言文学、汉语言、新闻学、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人力资源管理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2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wg08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岳西县农村发展投资有限公司工作人员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经济学门类、农学门类、管理学门类及生物科学类、农业工程类、林业工程类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此岗位需经常下乡，适宜男性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0"/>
          <w:szCs w:val="20"/>
          <w:u w:val="none"/>
          <w:shd w:val="clear" w:fill="FFFFFF"/>
          <w:lang w:eastAsia="zh-CN"/>
        </w:rPr>
        <w:sectPr>
          <w:pgSz w:w="16838" w:h="11906" w:orient="landscape"/>
          <w:pgMar w:top="567" w:right="1440" w:bottom="567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注：专业类别以《普通高等学校高等职业教育（专科）专业目录（2015年）》、《普通高等学校本科专业目录（2012年）》及《授予博士、硕士学位和培养研究生的学科、专业目录》(2018年)等为参考标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0"/>
          <w:szCs w:val="20"/>
          <w:u w:val="none"/>
          <w:shd w:val="clear" w:fill="FFFFFF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55AE"/>
    <w:rsid w:val="7CA35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2020-09-08T03:05:00Z</dcterms:created>
  <dc:creator>创联网络-周扬虎</dc:creator>
  <cp:lastModifiedBy>创联网络-周扬虎</cp:lastModifiedBy>
  <dcterms:modified xsi:type="dcterms:W3CDTF">2020-09-08T03:37:23Z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